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57" w:rsidRDefault="00FE2816">
      <w:r>
        <w:rPr>
          <w:rFonts w:ascii="Helvetica" w:hAnsi="Helvetica" w:cs="Arial"/>
          <w:noProof/>
          <w:sz w:val="52"/>
          <w:szCs w:val="52"/>
          <w:lang w:eastAsia="cy-GB"/>
        </w:rPr>
        <w:drawing>
          <wp:anchor distT="0" distB="0" distL="114300" distR="114300" simplePos="0" relativeHeight="251659264" behindDoc="1" locked="0" layoutInCell="1" allowOverlap="1" wp14:anchorId="7C55D0FA" wp14:editId="033F0F0B">
            <wp:simplePos x="0" y="0"/>
            <wp:positionH relativeFrom="column">
              <wp:posOffset>1419225</wp:posOffset>
            </wp:positionH>
            <wp:positionV relativeFrom="paragraph">
              <wp:posOffset>0</wp:posOffset>
            </wp:positionV>
            <wp:extent cx="1941830" cy="2028825"/>
            <wp:effectExtent l="0" t="0" r="1270" b="9525"/>
            <wp:wrapTight wrapText="bothSides">
              <wp:wrapPolygon edited="0">
                <wp:start x="0" y="0"/>
                <wp:lineTo x="0" y="21499"/>
                <wp:lineTo x="21402" y="21499"/>
                <wp:lineTo x="21402" y="0"/>
                <wp:lineTo x="0" y="0"/>
              </wp:wrapPolygon>
            </wp:wrapTight>
            <wp:docPr id="3" name="Picture 3" descr="updated-logo gw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d-logo gwy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057">
        <w:rPr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123825</wp:posOffset>
            </wp:positionV>
            <wp:extent cx="358394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70" y="21340"/>
                <wp:lineTo x="21470" y="0"/>
                <wp:lineTo x="0" y="0"/>
              </wp:wrapPolygon>
            </wp:wrapTight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057" w:rsidRDefault="00462057"/>
    <w:p w:rsidR="00462057" w:rsidRDefault="00462057"/>
    <w:p w:rsidR="00FE2816" w:rsidRDefault="00FE2816">
      <w:pPr>
        <w:rPr>
          <w:sz w:val="96"/>
          <w:szCs w:val="96"/>
        </w:rPr>
      </w:pPr>
    </w:p>
    <w:p w:rsidR="0086211B" w:rsidRDefault="0086211B" w:rsidP="00FE2816">
      <w:pPr>
        <w:jc w:val="center"/>
        <w:rPr>
          <w:color w:val="323E4F" w:themeColor="text2" w:themeShade="BF"/>
          <w:sz w:val="72"/>
          <w:szCs w:val="72"/>
        </w:rPr>
      </w:pPr>
    </w:p>
    <w:p w:rsidR="00462057" w:rsidRPr="00FE2816" w:rsidRDefault="0086211B" w:rsidP="00FE2816">
      <w:pPr>
        <w:jc w:val="center"/>
        <w:rPr>
          <w:i/>
          <w:color w:val="323E4F" w:themeColor="text2" w:themeShade="BF"/>
          <w:sz w:val="72"/>
          <w:szCs w:val="72"/>
        </w:rPr>
      </w:pPr>
      <w:r>
        <w:rPr>
          <w:color w:val="323E4F" w:themeColor="text2" w:themeShade="BF"/>
          <w:sz w:val="72"/>
          <w:szCs w:val="72"/>
        </w:rPr>
        <w:t>Ailgylchwch holl wastraff papur / deunydd gellid eu hailgylchu, nad sydd eu hangen</w:t>
      </w:r>
      <w:r w:rsidR="00311CA0">
        <w:rPr>
          <w:color w:val="323E4F" w:themeColor="text2" w:themeShade="BF"/>
          <w:sz w:val="72"/>
          <w:szCs w:val="72"/>
        </w:rPr>
        <w:t xml:space="preserve"> yn y cwdyn glas a ddarperir.</w:t>
      </w:r>
      <w:bookmarkStart w:id="0" w:name="_GoBack"/>
      <w:bookmarkEnd w:id="0"/>
    </w:p>
    <w:sectPr w:rsidR="00462057" w:rsidRPr="00FE2816" w:rsidSect="004620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57"/>
    <w:rsid w:val="00311CA0"/>
    <w:rsid w:val="00462057"/>
    <w:rsid w:val="0086211B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EA30F"/>
  <w15:chartTrackingRefBased/>
  <w15:docId w15:val="{0EDAEC55-F11C-4C7A-94AE-9BD61341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Mentrau Iaith Cymru</dc:creator>
  <cp:keywords/>
  <dc:description/>
  <cp:lastModifiedBy>Mentrau Iaith Cymru</cp:lastModifiedBy>
  <cp:revision>3</cp:revision>
  <dcterms:created xsi:type="dcterms:W3CDTF">2018-02-27T12:24:00Z</dcterms:created>
  <dcterms:modified xsi:type="dcterms:W3CDTF">2018-02-27T13:44:00Z</dcterms:modified>
</cp:coreProperties>
</file>